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91A8A" w:rsidP="00791A8A" w14:paraId="07108345" w14:textId="77777777">
      <w:pPr>
        <w:spacing w:line="480" w:lineRule="auto"/>
        <w:jc w:val="center"/>
        <w:rPr>
          <w:rFonts w:ascii="Times New Roman" w:hAnsi="Times New Roman" w:cs="Times New Roman"/>
          <w:sz w:val="24"/>
          <w:szCs w:val="24"/>
        </w:rPr>
      </w:pPr>
    </w:p>
    <w:p w:rsidR="00791A8A" w:rsidP="00791A8A" w14:paraId="56F7EB2F" w14:textId="77777777">
      <w:pPr>
        <w:spacing w:line="480" w:lineRule="auto"/>
        <w:jc w:val="center"/>
        <w:rPr>
          <w:rFonts w:ascii="Times New Roman" w:hAnsi="Times New Roman" w:cs="Times New Roman"/>
          <w:sz w:val="24"/>
          <w:szCs w:val="24"/>
        </w:rPr>
      </w:pPr>
    </w:p>
    <w:sdt>
      <w:sdtPr>
        <w:rPr>
          <w:rFonts w:ascii="Times New Roman" w:hAnsi="Times New Roman" w:cs="Times New Roman"/>
          <w:b/>
          <w:bCs/>
          <w:sz w:val="24"/>
          <w:szCs w:val="24"/>
        </w:rPr>
        <w:id w:val="-727000383"/>
        <w:docPartObj>
          <w:docPartGallery w:val="Page Numbers (Top of Page)"/>
          <w:docPartUnique/>
        </w:docPartObj>
      </w:sdtPr>
      <w:sdtEndPr>
        <w:rPr>
          <w:noProof/>
        </w:rPr>
      </w:sdtEndPr>
      <w:sdtContent>
        <w:p w:rsidR="00791A8A" w:rsidRPr="007E1887" w:rsidP="00791A8A" w14:paraId="41EBCC80" w14:textId="2B1CE0E9">
          <w:pPr>
            <w:pStyle w:val="Header"/>
            <w:jc w:val="center"/>
            <w:rPr>
              <w:rFonts w:ascii="Times New Roman" w:hAnsi="Times New Roman" w:cs="Times New Roman"/>
              <w:b/>
              <w:bCs/>
              <w:sz w:val="24"/>
              <w:szCs w:val="24"/>
            </w:rPr>
          </w:pPr>
          <w:r w:rsidRPr="007E1887">
            <w:rPr>
              <w:rFonts w:ascii="Times New Roman" w:hAnsi="Times New Roman" w:cs="Times New Roman"/>
              <w:b/>
              <w:bCs/>
              <w:sz w:val="24"/>
              <w:szCs w:val="24"/>
            </w:rPr>
            <w:t>Discussion</w:t>
          </w:r>
          <w:r w:rsidRPr="007E1887" w:rsidR="0077347B">
            <w:rPr>
              <w:rFonts w:ascii="Times New Roman" w:hAnsi="Times New Roman" w:cs="Times New Roman"/>
              <w:b/>
              <w:bCs/>
              <w:sz w:val="24"/>
              <w:szCs w:val="24"/>
            </w:rPr>
            <w:t>-</w:t>
          </w:r>
          <w:r w:rsidRPr="007E1887">
            <w:rPr>
              <w:rFonts w:ascii="Times New Roman" w:hAnsi="Times New Roman" w:cs="Times New Roman"/>
              <w:b/>
              <w:bCs/>
              <w:sz w:val="24"/>
              <w:szCs w:val="24"/>
            </w:rPr>
            <w:t>C</w:t>
          </w:r>
          <w:r w:rsidR="0077347B">
            <w:rPr>
              <w:rFonts w:ascii="Times New Roman" w:hAnsi="Times New Roman" w:cs="Times New Roman"/>
              <w:b/>
              <w:bCs/>
              <w:sz w:val="24"/>
              <w:szCs w:val="24"/>
            </w:rPr>
            <w:t>ommunicating Metrics for Change</w:t>
          </w:r>
        </w:p>
      </w:sdtContent>
    </w:sdt>
    <w:p w:rsidR="00791A8A" w:rsidRPr="007E1887" w:rsidP="00791A8A" w14:paraId="0E112E15" w14:textId="77777777">
      <w:pPr>
        <w:pStyle w:val="Header"/>
        <w:jc w:val="center"/>
        <w:rPr>
          <w:rFonts w:ascii="Times New Roman" w:hAnsi="Times New Roman" w:cs="Times New Roman"/>
          <w:b/>
          <w:bCs/>
          <w:sz w:val="24"/>
          <w:szCs w:val="24"/>
        </w:rPr>
      </w:pPr>
    </w:p>
    <w:p w:rsidR="00791A8A" w:rsidP="00791A8A" w14:paraId="0F228EBF" w14:textId="77777777">
      <w:pPr>
        <w:spacing w:line="480" w:lineRule="auto"/>
        <w:jc w:val="center"/>
        <w:rPr>
          <w:rFonts w:ascii="Times New Roman" w:hAnsi="Times New Roman" w:cs="Times New Roman"/>
          <w:sz w:val="24"/>
          <w:szCs w:val="24"/>
        </w:rPr>
      </w:pPr>
    </w:p>
    <w:p w:rsidR="00791A8A" w:rsidP="00791A8A" w14:paraId="74317024" w14:textId="77777777">
      <w:pPr>
        <w:spacing w:line="480" w:lineRule="auto"/>
        <w:jc w:val="center"/>
        <w:rPr>
          <w:rFonts w:ascii="Times New Roman" w:hAnsi="Times New Roman" w:cs="Times New Roman"/>
          <w:sz w:val="24"/>
          <w:szCs w:val="24"/>
        </w:rPr>
      </w:pPr>
    </w:p>
    <w:p w:rsidR="00791A8A" w:rsidP="00791A8A" w14:paraId="76539C2E" w14:textId="77777777">
      <w:pPr>
        <w:spacing w:line="480" w:lineRule="auto"/>
        <w:jc w:val="center"/>
        <w:rPr>
          <w:rFonts w:ascii="Times New Roman" w:hAnsi="Times New Roman" w:cs="Times New Roman"/>
          <w:sz w:val="24"/>
          <w:szCs w:val="24"/>
        </w:rPr>
      </w:pPr>
    </w:p>
    <w:p w:rsidR="00791A8A" w:rsidP="00791A8A" w14:paraId="7F7BABF4" w14:textId="27A815A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91A8A" w:rsidP="00791A8A" w14:paraId="4680B443"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791A8A" w:rsidP="00791A8A" w14:paraId="52905BA9"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791A8A" w:rsidP="00791A8A" w14:paraId="07193CC3"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91A8A" w14:paraId="7C4963E5" w14:textId="47F333C6"/>
    <w:p w:rsidR="00791A8A" w14:paraId="211F46FE" w14:textId="5F2E87AC">
      <w:r>
        <w:br w:type="page"/>
      </w:r>
    </w:p>
    <w:sdt>
      <w:sdtPr>
        <w:rPr>
          <w:rFonts w:ascii="Times New Roman" w:hAnsi="Times New Roman" w:cs="Times New Roman"/>
          <w:sz w:val="24"/>
          <w:szCs w:val="24"/>
        </w:rPr>
        <w:id w:val="-1112663305"/>
        <w:docPartObj>
          <w:docPartGallery w:val="Page Numbers (Top of Page)"/>
          <w:docPartUnique/>
        </w:docPartObj>
      </w:sdtPr>
      <w:sdtEndPr>
        <w:rPr>
          <w:noProof/>
        </w:rPr>
      </w:sdtEndPr>
      <w:sdtContent>
        <w:p w:rsidR="0016376A" w:rsidP="0077347B" w14:paraId="7EA17598" w14:textId="475608FA">
          <w:pPr>
            <w:pStyle w:val="Header"/>
            <w:jc w:val="center"/>
            <w:rPr>
              <w:rFonts w:ascii="Times New Roman" w:hAnsi="Times New Roman" w:cs="Times New Roman"/>
              <w:sz w:val="24"/>
              <w:szCs w:val="24"/>
            </w:rPr>
          </w:pPr>
          <w:r w:rsidRPr="0016376A">
            <w:rPr>
              <w:rFonts w:ascii="Times New Roman" w:hAnsi="Times New Roman" w:cs="Times New Roman"/>
              <w:b/>
              <w:bCs/>
              <w:sz w:val="24"/>
              <w:szCs w:val="24"/>
            </w:rPr>
            <w:t>Discussion</w:t>
          </w:r>
          <w:r w:rsidRPr="0016376A" w:rsidR="0077347B">
            <w:rPr>
              <w:rFonts w:ascii="Times New Roman" w:hAnsi="Times New Roman" w:cs="Times New Roman"/>
              <w:b/>
              <w:bCs/>
              <w:sz w:val="24"/>
              <w:szCs w:val="24"/>
            </w:rPr>
            <w:t>-</w:t>
          </w:r>
          <w:r w:rsidRPr="0016376A">
            <w:rPr>
              <w:rFonts w:ascii="Times New Roman" w:hAnsi="Times New Roman" w:cs="Times New Roman"/>
              <w:b/>
              <w:bCs/>
              <w:sz w:val="24"/>
              <w:szCs w:val="24"/>
            </w:rPr>
            <w:t xml:space="preserve">Communicating </w:t>
          </w:r>
          <w:r w:rsidRPr="0016376A" w:rsidR="0077347B">
            <w:rPr>
              <w:rFonts w:ascii="Times New Roman" w:hAnsi="Times New Roman" w:cs="Times New Roman"/>
              <w:b/>
              <w:bCs/>
              <w:sz w:val="24"/>
              <w:szCs w:val="24"/>
            </w:rPr>
            <w:t>Metrics for Change</w:t>
          </w:r>
        </w:p>
        <w:p w:rsidR="0016376A" w:rsidRPr="0016376A" w:rsidP="0016376A" w14:paraId="72707222" w14:textId="7B0EB778">
          <w:pPr>
            <w:pStyle w:val="Header"/>
            <w:jc w:val="center"/>
            <w:rPr>
              <w:rFonts w:ascii="Times New Roman" w:hAnsi="Times New Roman" w:cs="Times New Roman"/>
              <w:sz w:val="24"/>
              <w:szCs w:val="24"/>
            </w:rPr>
          </w:pPr>
        </w:p>
      </w:sdtContent>
    </w:sdt>
    <w:p w:rsidR="001B2509" w:rsidRPr="00AE282A" w:rsidP="0077347B" w14:paraId="19511A98" w14:textId="35FD5308">
      <w:pPr>
        <w:spacing w:line="480" w:lineRule="auto"/>
        <w:ind w:firstLine="720"/>
        <w:rPr>
          <w:rFonts w:ascii="Times New Roman" w:hAnsi="Times New Roman" w:cs="Times New Roman"/>
          <w:sz w:val="24"/>
          <w:szCs w:val="24"/>
        </w:rPr>
      </w:pPr>
      <w:r w:rsidRPr="00AE282A">
        <w:rPr>
          <w:rFonts w:ascii="Times New Roman" w:hAnsi="Times New Roman" w:cs="Times New Roman"/>
          <w:sz w:val="24"/>
          <w:szCs w:val="24"/>
        </w:rPr>
        <w:t xml:space="preserve">The hiring process is every growing organization’s routine occurrence. It usually happens in order to fill a vacancy that did not exist before or the one left after a promotion. </w:t>
      </w:r>
      <w:r w:rsidRPr="00AE282A" w:rsidR="00294B80">
        <w:rPr>
          <w:rFonts w:ascii="Times New Roman" w:hAnsi="Times New Roman" w:cs="Times New Roman"/>
          <w:sz w:val="24"/>
          <w:szCs w:val="24"/>
        </w:rPr>
        <w:t>The HR department usually evaluates the effectiveness of its process of hiring and the total expenses that are incurred by the organization during the exercise</w:t>
      </w:r>
      <w:r w:rsidR="0077347B">
        <w:rPr>
          <w:rFonts w:ascii="Times New Roman" w:hAnsi="Times New Roman" w:cs="Times New Roman"/>
          <w:sz w:val="24"/>
          <w:szCs w:val="24"/>
        </w:rPr>
        <w:t xml:space="preserve"> (</w:t>
      </w:r>
      <w:r w:rsidRPr="0077347B" w:rsidR="0077347B">
        <w:rPr>
          <w:rFonts w:ascii="Times New Roman" w:hAnsi="Times New Roman" w:cs="Times New Roman"/>
          <w:sz w:val="24"/>
          <w:szCs w:val="24"/>
        </w:rPr>
        <w:t>Nkomo</w:t>
      </w:r>
      <w:r w:rsidR="0077347B">
        <w:rPr>
          <w:rFonts w:ascii="Times New Roman" w:hAnsi="Times New Roman" w:cs="Times New Roman"/>
          <w:sz w:val="24"/>
          <w:szCs w:val="24"/>
        </w:rPr>
        <w:t xml:space="preserve"> et al., 2011)</w:t>
      </w:r>
      <w:r w:rsidRPr="00AE282A" w:rsidR="00294B80">
        <w:rPr>
          <w:rFonts w:ascii="Times New Roman" w:hAnsi="Times New Roman" w:cs="Times New Roman"/>
          <w:sz w:val="24"/>
          <w:szCs w:val="24"/>
        </w:rPr>
        <w:t xml:space="preserve">. </w:t>
      </w:r>
      <w:r w:rsidRPr="00AE282A" w:rsidR="004E2ED3">
        <w:rPr>
          <w:rFonts w:ascii="Times New Roman" w:hAnsi="Times New Roman" w:cs="Times New Roman"/>
          <w:sz w:val="24"/>
          <w:szCs w:val="24"/>
        </w:rPr>
        <w:t xml:space="preserve">The metrics that can be used to </w:t>
      </w:r>
      <w:r w:rsidR="00531B71">
        <w:rPr>
          <w:rFonts w:ascii="Times New Roman" w:hAnsi="Times New Roman" w:cs="Times New Roman"/>
          <w:sz w:val="24"/>
          <w:szCs w:val="24"/>
        </w:rPr>
        <w:t>determine</w:t>
      </w:r>
      <w:r w:rsidRPr="00AE282A" w:rsidR="004E2ED3">
        <w:rPr>
          <w:rFonts w:ascii="Times New Roman" w:hAnsi="Times New Roman" w:cs="Times New Roman"/>
          <w:sz w:val="24"/>
          <w:szCs w:val="24"/>
        </w:rPr>
        <w:t xml:space="preserve"> the extent to which the process is effective, and the total expenses caused by the process are the cost per hire and the time to fill. </w:t>
      </w:r>
      <w:r w:rsidRPr="00AE282A">
        <w:rPr>
          <w:rFonts w:ascii="Times New Roman" w:hAnsi="Times New Roman" w:cs="Times New Roman"/>
          <w:sz w:val="24"/>
          <w:szCs w:val="24"/>
        </w:rPr>
        <w:t>The time to fill is the most commonly used metric to measure the effectiveness of the hiring process</w:t>
      </w:r>
      <w:r w:rsidRPr="00D82FDA" w:rsidR="00D82FDA">
        <w:rPr>
          <w:rFonts w:ascii="Times New Roman" w:eastAsia="Times New Roman" w:hAnsi="Times New Roman" w:cs="Times New Roman"/>
          <w:color w:val="000000"/>
          <w:sz w:val="24"/>
          <w:szCs w:val="24"/>
        </w:rPr>
        <w:t xml:space="preserve"> </w:t>
      </w:r>
      <w:r w:rsidR="00D82FDA">
        <w:rPr>
          <w:rFonts w:ascii="Times New Roman" w:eastAsia="Times New Roman" w:hAnsi="Times New Roman" w:cs="Times New Roman"/>
          <w:color w:val="000000"/>
          <w:sz w:val="24"/>
          <w:szCs w:val="24"/>
        </w:rPr>
        <w:t>(</w:t>
      </w:r>
      <w:r w:rsidR="002270A5">
        <w:rPr>
          <w:rFonts w:ascii="Times New Roman" w:eastAsia="Times New Roman" w:hAnsi="Times New Roman" w:cs="Times New Roman"/>
          <w:color w:val="000000"/>
          <w:sz w:val="24"/>
          <w:szCs w:val="24"/>
        </w:rPr>
        <w:t>Twentyman</w:t>
      </w:r>
      <w:r w:rsidR="002270A5">
        <w:rPr>
          <w:rFonts w:ascii="Times New Roman" w:eastAsia="Times New Roman" w:hAnsi="Times New Roman" w:cs="Times New Roman"/>
          <w:color w:val="000000"/>
          <w:sz w:val="24"/>
          <w:szCs w:val="24"/>
        </w:rPr>
        <w:t xml:space="preserve">, </w:t>
      </w:r>
      <w:r w:rsidRPr="00EF02EC" w:rsidR="00D82FDA">
        <w:rPr>
          <w:rFonts w:ascii="Times New Roman" w:eastAsia="Times New Roman" w:hAnsi="Times New Roman" w:cs="Times New Roman"/>
          <w:color w:val="000000"/>
          <w:sz w:val="24"/>
          <w:szCs w:val="24"/>
        </w:rPr>
        <w:t>2014</w:t>
      </w:r>
      <w:r w:rsidR="00D82FDA">
        <w:rPr>
          <w:rFonts w:ascii="Times New Roman" w:eastAsia="Times New Roman" w:hAnsi="Times New Roman" w:cs="Times New Roman"/>
          <w:color w:val="000000"/>
          <w:sz w:val="24"/>
          <w:szCs w:val="24"/>
        </w:rPr>
        <w:t>)</w:t>
      </w:r>
      <w:r w:rsidRPr="00AE282A">
        <w:rPr>
          <w:rFonts w:ascii="Times New Roman" w:hAnsi="Times New Roman" w:cs="Times New Roman"/>
          <w:sz w:val="24"/>
          <w:szCs w:val="24"/>
        </w:rPr>
        <w:t xml:space="preserve">. </w:t>
      </w:r>
      <w:r w:rsidRPr="00AE282A" w:rsidR="004C10F2">
        <w:rPr>
          <w:rFonts w:ascii="Times New Roman" w:hAnsi="Times New Roman" w:cs="Times New Roman"/>
          <w:sz w:val="24"/>
          <w:szCs w:val="24"/>
        </w:rPr>
        <w:t xml:space="preserve">It shows the days in number that the organization takes to recruit the best candidate. The number of days </w:t>
      </w:r>
      <w:r w:rsidRPr="00AE282A" w:rsidR="00643888">
        <w:rPr>
          <w:rFonts w:ascii="Times New Roman" w:hAnsi="Times New Roman" w:cs="Times New Roman"/>
          <w:sz w:val="24"/>
          <w:szCs w:val="24"/>
        </w:rPr>
        <w:t>is</w:t>
      </w:r>
      <w:r w:rsidRPr="00AE282A" w:rsidR="004C10F2">
        <w:rPr>
          <w:rFonts w:ascii="Times New Roman" w:hAnsi="Times New Roman" w:cs="Times New Roman"/>
          <w:sz w:val="24"/>
          <w:szCs w:val="24"/>
        </w:rPr>
        <w:t xml:space="preserve"> counted from the time the vacancy was posted to the time of acceptance of the offer by the recruit. </w:t>
      </w:r>
      <w:r w:rsidRPr="00AE282A" w:rsidR="009044C7">
        <w:rPr>
          <w:rFonts w:ascii="Times New Roman" w:hAnsi="Times New Roman" w:cs="Times New Roman"/>
          <w:sz w:val="24"/>
          <w:szCs w:val="24"/>
        </w:rPr>
        <w:t xml:space="preserve">This metric usually shows the effectiveness of the individuals tasked with the recruitment exercise. </w:t>
      </w:r>
    </w:p>
    <w:p w:rsidR="002851C6" w:rsidRPr="00AE282A" w:rsidP="00FE1F5D" w14:paraId="0486E6DF" w14:textId="0788B12D">
      <w:pPr>
        <w:spacing w:line="480" w:lineRule="auto"/>
        <w:ind w:firstLine="720"/>
        <w:rPr>
          <w:rFonts w:ascii="Times New Roman" w:hAnsi="Times New Roman" w:cs="Times New Roman"/>
          <w:sz w:val="24"/>
          <w:szCs w:val="24"/>
        </w:rPr>
      </w:pPr>
      <w:r w:rsidRPr="00AE282A">
        <w:rPr>
          <w:rFonts w:ascii="Times New Roman" w:hAnsi="Times New Roman" w:cs="Times New Roman"/>
          <w:sz w:val="24"/>
          <w:szCs w:val="24"/>
        </w:rPr>
        <w:t xml:space="preserve">The cost per hire gives the average money amount spent by the organization to complete the hiring exercise. </w:t>
      </w:r>
      <w:r w:rsidRPr="00AE282A" w:rsidR="00AF300E">
        <w:rPr>
          <w:rFonts w:ascii="Times New Roman" w:hAnsi="Times New Roman" w:cs="Times New Roman"/>
          <w:sz w:val="24"/>
          <w:szCs w:val="24"/>
        </w:rPr>
        <w:t xml:space="preserve">It is mostly used by the organizations to track the hiring budget after creating it. </w:t>
      </w:r>
      <w:r w:rsidRPr="00AE282A" w:rsidR="007C3405">
        <w:rPr>
          <w:rFonts w:ascii="Times New Roman" w:hAnsi="Times New Roman" w:cs="Times New Roman"/>
          <w:sz w:val="24"/>
          <w:szCs w:val="24"/>
        </w:rPr>
        <w:t>The cost per hire includes both internal and external expenses incurred by the organization in order to fill the position</w:t>
      </w:r>
      <w:r w:rsidRPr="00F06AC4" w:rsidR="00F06AC4">
        <w:rPr>
          <w:rFonts w:ascii="Times New Roman" w:eastAsia="Times New Roman" w:hAnsi="Times New Roman" w:cs="Times New Roman"/>
          <w:color w:val="000000"/>
          <w:sz w:val="24"/>
          <w:szCs w:val="24"/>
        </w:rPr>
        <w:t xml:space="preserve"> </w:t>
      </w:r>
      <w:r w:rsidR="0077347B">
        <w:rPr>
          <w:rFonts w:ascii="Times New Roman" w:eastAsia="Times New Roman" w:hAnsi="Times New Roman" w:cs="Times New Roman"/>
          <w:color w:val="000000"/>
          <w:sz w:val="24"/>
          <w:szCs w:val="24"/>
        </w:rPr>
        <w:t>(Pease et al., 2012)</w:t>
      </w:r>
      <w:bookmarkStart w:id="0" w:name="_GoBack"/>
      <w:bookmarkEnd w:id="0"/>
      <w:r w:rsidRPr="00AE282A" w:rsidR="007C3405">
        <w:rPr>
          <w:rFonts w:ascii="Times New Roman" w:hAnsi="Times New Roman" w:cs="Times New Roman"/>
          <w:sz w:val="24"/>
          <w:szCs w:val="24"/>
        </w:rPr>
        <w:t xml:space="preserve">. </w:t>
      </w:r>
      <w:r w:rsidRPr="00AE282A" w:rsidR="003A6AF0">
        <w:rPr>
          <w:rFonts w:ascii="Times New Roman" w:hAnsi="Times New Roman" w:cs="Times New Roman"/>
          <w:sz w:val="24"/>
          <w:szCs w:val="24"/>
        </w:rPr>
        <w:t>Such costs may consist of the incentives offered to employees in order for them to refer suitable candidates, the fees charged for the recruitment software, costs incurred for recruiting events, advertising</w:t>
      </w:r>
      <w:r w:rsidRPr="00AE282A" w:rsidR="00063915">
        <w:rPr>
          <w:rFonts w:ascii="Times New Roman" w:hAnsi="Times New Roman" w:cs="Times New Roman"/>
          <w:sz w:val="24"/>
          <w:szCs w:val="24"/>
        </w:rPr>
        <w:t xml:space="preserve">, </w:t>
      </w:r>
      <w:r w:rsidRPr="00AE282A" w:rsidR="003A6AF0">
        <w:rPr>
          <w:rFonts w:ascii="Times New Roman" w:hAnsi="Times New Roman" w:cs="Times New Roman"/>
          <w:sz w:val="24"/>
          <w:szCs w:val="24"/>
        </w:rPr>
        <w:t>relocation</w:t>
      </w:r>
      <w:r w:rsidRPr="00AE282A" w:rsidR="00063915">
        <w:rPr>
          <w:rFonts w:ascii="Times New Roman" w:hAnsi="Times New Roman" w:cs="Times New Roman"/>
          <w:sz w:val="24"/>
          <w:szCs w:val="24"/>
        </w:rPr>
        <w:t>, traveling, and administration. 
</w:t>
      </w:r>
    </w:p>
    <w:p w:rsidR="00643888" w:rsidRPr="00AE282A" w:rsidP="00FE1F5D" w14:paraId="271D36BB" w14:textId="28E2B2DC">
      <w:pPr>
        <w:spacing w:line="480" w:lineRule="auto"/>
        <w:ind w:firstLine="720"/>
        <w:rPr>
          <w:rFonts w:ascii="Times New Roman" w:hAnsi="Times New Roman" w:cs="Times New Roman"/>
          <w:sz w:val="24"/>
          <w:szCs w:val="24"/>
        </w:rPr>
      </w:pPr>
      <w:r w:rsidRPr="00AE282A">
        <w:rPr>
          <w:rFonts w:ascii="Times New Roman" w:hAnsi="Times New Roman" w:cs="Times New Roman"/>
          <w:sz w:val="24"/>
          <w:szCs w:val="24"/>
        </w:rPr>
        <w:t xml:space="preserve">HR can use the time to fill </w:t>
      </w:r>
      <w:r w:rsidRPr="00AE282A" w:rsidR="00C16A1B">
        <w:rPr>
          <w:rFonts w:ascii="Times New Roman" w:hAnsi="Times New Roman" w:cs="Times New Roman"/>
          <w:sz w:val="24"/>
          <w:szCs w:val="24"/>
        </w:rPr>
        <w:t>to</w:t>
      </w:r>
      <w:r w:rsidRPr="00AE282A">
        <w:rPr>
          <w:rFonts w:ascii="Times New Roman" w:hAnsi="Times New Roman" w:cs="Times New Roman"/>
          <w:sz w:val="24"/>
          <w:szCs w:val="24"/>
        </w:rPr>
        <w:t xml:space="preserve"> track</w:t>
      </w:r>
      <w:r w:rsidRPr="00AE282A" w:rsidR="00C16A1B">
        <w:rPr>
          <w:rFonts w:ascii="Times New Roman" w:hAnsi="Times New Roman" w:cs="Times New Roman"/>
          <w:sz w:val="24"/>
          <w:szCs w:val="24"/>
        </w:rPr>
        <w:t xml:space="preserve"> </w:t>
      </w:r>
      <w:r w:rsidRPr="00AE282A">
        <w:rPr>
          <w:rFonts w:ascii="Times New Roman" w:hAnsi="Times New Roman" w:cs="Times New Roman"/>
          <w:sz w:val="24"/>
          <w:szCs w:val="24"/>
        </w:rPr>
        <w:t>the number of days it uses to get a new employee for a specific position</w:t>
      </w:r>
      <w:r w:rsidRPr="00503215" w:rsidR="00503215">
        <w:rPr>
          <w:rFonts w:ascii="Times New Roman" w:eastAsia="Times New Roman" w:hAnsi="Times New Roman" w:cs="Times New Roman"/>
          <w:color w:val="000000"/>
          <w:sz w:val="24"/>
          <w:szCs w:val="24"/>
        </w:rPr>
        <w:t xml:space="preserve"> </w:t>
      </w:r>
      <w:r w:rsidR="00503215">
        <w:rPr>
          <w:rFonts w:ascii="Times New Roman" w:eastAsia="Times New Roman" w:hAnsi="Times New Roman" w:cs="Times New Roman"/>
          <w:color w:val="000000"/>
          <w:sz w:val="24"/>
          <w:szCs w:val="24"/>
        </w:rPr>
        <w:t>(</w:t>
      </w:r>
      <w:r w:rsidR="002270A5">
        <w:rPr>
          <w:rFonts w:ascii="Times New Roman" w:eastAsia="Times New Roman" w:hAnsi="Times New Roman" w:cs="Times New Roman"/>
          <w:color w:val="000000"/>
          <w:sz w:val="24"/>
          <w:szCs w:val="24"/>
        </w:rPr>
        <w:t>Pease et al., 2012</w:t>
      </w:r>
      <w:r w:rsidR="00503215">
        <w:rPr>
          <w:rFonts w:ascii="Times New Roman" w:eastAsia="Times New Roman" w:hAnsi="Times New Roman" w:cs="Times New Roman"/>
          <w:color w:val="000000"/>
          <w:sz w:val="24"/>
          <w:szCs w:val="24"/>
        </w:rPr>
        <w:t>)</w:t>
      </w:r>
      <w:r w:rsidRPr="00AE282A">
        <w:rPr>
          <w:rFonts w:ascii="Times New Roman" w:hAnsi="Times New Roman" w:cs="Times New Roman"/>
          <w:sz w:val="24"/>
          <w:szCs w:val="24"/>
        </w:rPr>
        <w:t xml:space="preserve">. This metric can give an estimation of the time it will take the same organization to recruit for such a position in the future. It will also help the department to identify the gaps in the recruitment process so that it can put measures to fill them. </w:t>
      </w:r>
      <w:r w:rsidRPr="00AE282A" w:rsidR="005B7C70">
        <w:rPr>
          <w:rFonts w:ascii="Times New Roman" w:hAnsi="Times New Roman" w:cs="Times New Roman"/>
          <w:sz w:val="24"/>
          <w:szCs w:val="24"/>
        </w:rPr>
        <w:t>If the process is lengthy and costly, the department can evaluate measures it will use to shorten it and cut costs. 
</w:t>
      </w:r>
    </w:p>
    <w:p w:rsidR="008D4C76" w:rsidRPr="00AE282A" w:rsidP="0077347B" w14:paraId="7C51E185" w14:textId="4053CB71">
      <w:pPr>
        <w:spacing w:line="480" w:lineRule="auto"/>
        <w:ind w:firstLine="720"/>
        <w:rPr>
          <w:rFonts w:ascii="Times New Roman" w:hAnsi="Times New Roman" w:cs="Times New Roman"/>
          <w:sz w:val="24"/>
          <w:szCs w:val="24"/>
        </w:rPr>
      </w:pPr>
      <w:r w:rsidRPr="00AE282A">
        <w:rPr>
          <w:rFonts w:ascii="Times New Roman" w:hAnsi="Times New Roman" w:cs="Times New Roman"/>
          <w:sz w:val="24"/>
          <w:szCs w:val="24"/>
        </w:rPr>
        <w:t>The HR department can use cost per hire to evaluate the hiring</w:t>
      </w:r>
      <w:r w:rsidR="00C96A94">
        <w:rPr>
          <w:rFonts w:ascii="Times New Roman" w:eastAsia="Times New Roman" w:hAnsi="Times New Roman" w:cs="Times New Roman"/>
          <w:color w:val="000000"/>
          <w:sz w:val="24"/>
          <w:szCs w:val="24"/>
        </w:rPr>
        <w:t xml:space="preserve">. </w:t>
      </w:r>
      <w:r w:rsidRPr="00AE282A">
        <w:rPr>
          <w:rFonts w:ascii="Times New Roman" w:hAnsi="Times New Roman" w:cs="Times New Roman"/>
          <w:sz w:val="24"/>
          <w:szCs w:val="24"/>
        </w:rPr>
        <w:t xml:space="preserve"> It is through this metric that it can evaluate the value of each channel and activity involved in hiring. The department can, therefore, eliminate the processes that are not necessary and employ the recruitment channels that are effective and less costly. </w:t>
      </w:r>
      <w:r w:rsidRPr="00AE282A">
        <w:rPr>
          <w:rFonts w:ascii="Times New Roman" w:hAnsi="Times New Roman" w:cs="Times New Roman"/>
          <w:sz w:val="24"/>
          <w:szCs w:val="24"/>
        </w:rPr>
        <w:t xml:space="preserve">There are a number of data sources for cost per hire and time to fill metrics. These include employee surveys, attendance records, promotion </w:t>
      </w:r>
      <w:r w:rsidRPr="00AE282A" w:rsidR="005D64BB">
        <w:rPr>
          <w:rFonts w:ascii="Times New Roman" w:hAnsi="Times New Roman" w:cs="Times New Roman"/>
          <w:sz w:val="24"/>
          <w:szCs w:val="24"/>
        </w:rPr>
        <w:t xml:space="preserve">and salary </w:t>
      </w:r>
      <w:r w:rsidRPr="00AE282A">
        <w:rPr>
          <w:rFonts w:ascii="Times New Roman" w:hAnsi="Times New Roman" w:cs="Times New Roman"/>
          <w:sz w:val="24"/>
          <w:szCs w:val="24"/>
        </w:rPr>
        <w:t xml:space="preserve">history, </w:t>
      </w:r>
      <w:r w:rsidRPr="00AE282A" w:rsidR="005D64BB">
        <w:rPr>
          <w:rFonts w:ascii="Times New Roman" w:hAnsi="Times New Roman" w:cs="Times New Roman"/>
          <w:sz w:val="24"/>
          <w:szCs w:val="24"/>
        </w:rPr>
        <w:t xml:space="preserve">history of employee's work, </w:t>
      </w:r>
      <w:r w:rsidRPr="00AE282A">
        <w:rPr>
          <w:rFonts w:ascii="Times New Roman" w:hAnsi="Times New Roman" w:cs="Times New Roman"/>
          <w:sz w:val="24"/>
          <w:szCs w:val="24"/>
        </w:rPr>
        <w:t>and personality data</w:t>
      </w:r>
      <w:r w:rsidR="0077347B">
        <w:rPr>
          <w:rFonts w:ascii="Times New Roman" w:hAnsi="Times New Roman" w:cs="Times New Roman"/>
          <w:sz w:val="24"/>
          <w:szCs w:val="24"/>
        </w:rPr>
        <w:t xml:space="preserve"> (Woodward, 2017</w:t>
      </w:r>
      <w:r w:rsidRPr="0077347B" w:rsidR="0077347B">
        <w:rPr>
          <w:rFonts w:ascii="Times New Roman" w:hAnsi="Times New Roman" w:cs="Times New Roman"/>
          <w:sz w:val="24"/>
          <w:szCs w:val="24"/>
        </w:rPr>
        <w:t>)</w:t>
      </w:r>
      <w:r w:rsidRPr="00AE282A">
        <w:rPr>
          <w:rFonts w:ascii="Times New Roman" w:hAnsi="Times New Roman" w:cs="Times New Roman"/>
          <w:sz w:val="24"/>
          <w:szCs w:val="24"/>
        </w:rPr>
        <w:t xml:space="preserve">. </w:t>
      </w:r>
      <w:r w:rsidRPr="00AE282A" w:rsidR="00CF7BF3">
        <w:rPr>
          <w:rFonts w:ascii="Times New Roman" w:hAnsi="Times New Roman" w:cs="Times New Roman"/>
          <w:sz w:val="24"/>
          <w:szCs w:val="24"/>
        </w:rPr>
        <w:t>The</w:t>
      </w:r>
      <w:r w:rsidRPr="00AE282A" w:rsidR="00BF6F82">
        <w:rPr>
          <w:rFonts w:ascii="Times New Roman" w:hAnsi="Times New Roman" w:cs="Times New Roman"/>
          <w:sz w:val="24"/>
          <w:szCs w:val="24"/>
        </w:rPr>
        <w:t>se data sources</w:t>
      </w:r>
      <w:r w:rsidRPr="00AE282A" w:rsidR="00CF7BF3">
        <w:rPr>
          <w:rFonts w:ascii="Times New Roman" w:hAnsi="Times New Roman" w:cs="Times New Roman"/>
          <w:sz w:val="24"/>
          <w:szCs w:val="24"/>
        </w:rPr>
        <w:t xml:space="preserve"> give finer details </w:t>
      </w:r>
      <w:r w:rsidRPr="00AE282A" w:rsidR="00BF6F82">
        <w:rPr>
          <w:rFonts w:ascii="Times New Roman" w:hAnsi="Times New Roman" w:cs="Times New Roman"/>
          <w:sz w:val="24"/>
          <w:szCs w:val="24"/>
        </w:rPr>
        <w:t>about the</w:t>
      </w:r>
      <w:r w:rsidRPr="00AE282A" w:rsidR="00CF7BF3">
        <w:rPr>
          <w:rFonts w:ascii="Times New Roman" w:hAnsi="Times New Roman" w:cs="Times New Roman"/>
          <w:sz w:val="24"/>
          <w:szCs w:val="24"/>
        </w:rPr>
        <w:t xml:space="preserve"> employees </w:t>
      </w:r>
      <w:r w:rsidRPr="00AE282A" w:rsidR="00BF6F82">
        <w:rPr>
          <w:rFonts w:ascii="Times New Roman" w:hAnsi="Times New Roman" w:cs="Times New Roman"/>
          <w:sz w:val="24"/>
          <w:szCs w:val="24"/>
        </w:rPr>
        <w:t>and, thus, a clear picture of the organization</w:t>
      </w:r>
      <w:r w:rsidRPr="00AE282A" w:rsidR="00CF7BF3">
        <w:rPr>
          <w:rFonts w:ascii="Times New Roman" w:hAnsi="Times New Roman" w:cs="Times New Roman"/>
          <w:sz w:val="24"/>
          <w:szCs w:val="24"/>
        </w:rPr>
        <w:t>. Such details include</w:t>
      </w:r>
      <w:r w:rsidRPr="00AE282A" w:rsidR="00CF7BF3">
        <w:rPr>
          <w:rFonts w:ascii="Times New Roman" w:hAnsi="Times New Roman" w:cs="Times New Roman"/>
          <w:sz w:val="24"/>
          <w:szCs w:val="24"/>
        </w:rPr>
        <w:t xml:space="preserve"> the time it took</w:t>
      </w:r>
      <w:r w:rsidRPr="00AE282A" w:rsidR="00BF6F82">
        <w:rPr>
          <w:rFonts w:ascii="Times New Roman" w:hAnsi="Times New Roman" w:cs="Times New Roman"/>
          <w:sz w:val="24"/>
          <w:szCs w:val="24"/>
        </w:rPr>
        <w:t xml:space="preserve"> for the employees</w:t>
      </w:r>
      <w:r w:rsidRPr="00AE282A" w:rsidR="00CF7BF3">
        <w:rPr>
          <w:rFonts w:ascii="Times New Roman" w:hAnsi="Times New Roman" w:cs="Times New Roman"/>
          <w:sz w:val="24"/>
          <w:szCs w:val="24"/>
        </w:rPr>
        <w:t xml:space="preserve"> </w:t>
      </w:r>
      <w:r w:rsidRPr="00AE282A" w:rsidR="00E74673">
        <w:rPr>
          <w:rFonts w:ascii="Times New Roman" w:hAnsi="Times New Roman" w:cs="Times New Roman"/>
          <w:sz w:val="24"/>
          <w:szCs w:val="24"/>
        </w:rPr>
        <w:t>to get to the positions they occupy in the organization, the starting salary, the promotions that they have been offered, and the challenges they face as they serve</w:t>
      </w:r>
      <w:r w:rsidRPr="00AE282A" w:rsidR="00887F59">
        <w:rPr>
          <w:rFonts w:ascii="Times New Roman" w:hAnsi="Times New Roman" w:cs="Times New Roman"/>
          <w:sz w:val="24"/>
          <w:szCs w:val="24"/>
        </w:rPr>
        <w:t xml:space="preserve"> in their positions. </w:t>
      </w:r>
      <w:r w:rsidRPr="00AE282A" w:rsidR="002270A5">
        <w:rPr>
          <w:rFonts w:ascii="Times New Roman" w:hAnsi="Times New Roman" w:cs="Times New Roman"/>
          <w:sz w:val="24"/>
          <w:szCs w:val="24"/>
        </w:rPr>
        <w:t>This</w:t>
      </w:r>
      <w:r w:rsidRPr="00AE282A" w:rsidR="00BF6F82">
        <w:rPr>
          <w:rFonts w:ascii="Times New Roman" w:hAnsi="Times New Roman" w:cs="Times New Roman"/>
          <w:sz w:val="24"/>
          <w:szCs w:val="24"/>
        </w:rPr>
        <w:t xml:space="preserve"> information helps the company identify weaknesses and ways of improving in order for it to remain relevant in the market and thus influence the profits it earns</w:t>
      </w:r>
      <w:r w:rsidR="0077347B">
        <w:rPr>
          <w:rFonts w:ascii="Times New Roman" w:eastAsia="Times New Roman" w:hAnsi="Times New Roman" w:cs="Times New Roman"/>
          <w:color w:val="000000"/>
          <w:sz w:val="24"/>
          <w:szCs w:val="24"/>
        </w:rPr>
        <w:t>.</w:t>
      </w:r>
    </w:p>
    <w:p w:rsidR="00EF02EC" w:rsidP="002270A5" w14:paraId="0CFAC259" w14:textId="5FF9673E">
      <w:pPr>
        <w:spacing w:line="480" w:lineRule="auto"/>
        <w:ind w:firstLine="720"/>
        <w:rPr>
          <w:rFonts w:ascii="Times New Roman" w:hAnsi="Times New Roman" w:cs="Times New Roman"/>
          <w:sz w:val="24"/>
          <w:szCs w:val="24"/>
        </w:rPr>
      </w:pPr>
      <w:r w:rsidRPr="00AE282A">
        <w:rPr>
          <w:rFonts w:ascii="Times New Roman" w:hAnsi="Times New Roman" w:cs="Times New Roman"/>
          <w:sz w:val="24"/>
          <w:szCs w:val="24"/>
        </w:rPr>
        <w:t>Proper articulation of the picture of a successful strategy can help the HR department to communicate any changes made in the organization's practices of hiring</w:t>
      </w:r>
      <w:r w:rsidRPr="00232CAC" w:rsidR="00232CAC">
        <w:rPr>
          <w:rFonts w:ascii="Times New Roman" w:eastAsia="Times New Roman" w:hAnsi="Times New Roman" w:cs="Times New Roman"/>
          <w:color w:val="000000"/>
          <w:sz w:val="24"/>
          <w:szCs w:val="24"/>
        </w:rPr>
        <w:t xml:space="preserve"> </w:t>
      </w:r>
      <w:r w:rsidR="00232CAC">
        <w:rPr>
          <w:rFonts w:ascii="Times New Roman" w:eastAsia="Times New Roman" w:hAnsi="Times New Roman" w:cs="Times New Roman"/>
          <w:color w:val="000000"/>
          <w:sz w:val="24"/>
          <w:szCs w:val="24"/>
        </w:rPr>
        <w:t>(</w:t>
      </w:r>
      <w:r w:rsidR="002270A5">
        <w:rPr>
          <w:rFonts w:ascii="Times New Roman" w:eastAsia="Times New Roman" w:hAnsi="Times New Roman" w:cs="Times New Roman"/>
          <w:color w:val="000000"/>
          <w:sz w:val="24"/>
          <w:szCs w:val="24"/>
        </w:rPr>
        <w:t>Nkomo</w:t>
      </w:r>
      <w:r w:rsidR="002270A5">
        <w:rPr>
          <w:rFonts w:ascii="Times New Roman" w:eastAsia="Times New Roman" w:hAnsi="Times New Roman" w:cs="Times New Roman"/>
          <w:color w:val="000000"/>
          <w:sz w:val="24"/>
          <w:szCs w:val="24"/>
        </w:rPr>
        <w:t xml:space="preserve"> et al., 2011</w:t>
      </w:r>
      <w:r w:rsidR="00EF7353">
        <w:rPr>
          <w:rFonts w:ascii="Times New Roman" w:eastAsia="Times New Roman" w:hAnsi="Times New Roman" w:cs="Times New Roman"/>
          <w:color w:val="000000"/>
          <w:sz w:val="24"/>
          <w:szCs w:val="24"/>
        </w:rPr>
        <w:t>)</w:t>
      </w:r>
      <w:r w:rsidRPr="00AE282A" w:rsidR="00EF7353">
        <w:rPr>
          <w:rFonts w:ascii="Times New Roman" w:hAnsi="Times New Roman" w:cs="Times New Roman"/>
          <w:sz w:val="24"/>
          <w:szCs w:val="24"/>
        </w:rPr>
        <w:t>. When</w:t>
      </w:r>
      <w:r w:rsidRPr="00AE282A" w:rsidR="004F2E84">
        <w:rPr>
          <w:rFonts w:ascii="Times New Roman" w:hAnsi="Times New Roman" w:cs="Times New Roman"/>
          <w:sz w:val="24"/>
          <w:szCs w:val="24"/>
        </w:rPr>
        <w:t xml:space="preserve"> the goals to be achieved by the change are made clear, the performance becomes on-target. </w:t>
      </w:r>
      <w:r w:rsidRPr="00AE282A" w:rsidR="001A755B">
        <w:rPr>
          <w:rFonts w:ascii="Times New Roman" w:hAnsi="Times New Roman" w:cs="Times New Roman"/>
          <w:sz w:val="24"/>
          <w:szCs w:val="24"/>
        </w:rPr>
        <w:t xml:space="preserve">A clear success scorecard spells out what the team expects and what the organization stands to achieve when this change is implemented. </w:t>
      </w:r>
      <w:r w:rsidRPr="00AE282A" w:rsidR="008C41E0">
        <w:rPr>
          <w:rFonts w:ascii="Times New Roman" w:hAnsi="Times New Roman" w:cs="Times New Roman"/>
          <w:sz w:val="24"/>
          <w:szCs w:val="24"/>
        </w:rPr>
        <w:t xml:space="preserve">Clear communication of this change will help the team to stay focused. It will also fasten the process and ensure its sustainability. </w:t>
      </w:r>
    </w:p>
    <w:p w:rsidR="002270A5" w:rsidP="002270A5" w14:paraId="7DFAA6F6" w14:textId="77777777">
      <w:pPr>
        <w:spacing w:line="480" w:lineRule="auto"/>
        <w:rPr>
          <w:rFonts w:ascii="Times New Roman" w:hAnsi="Times New Roman" w:cs="Times New Roman"/>
          <w:sz w:val="24"/>
          <w:szCs w:val="24"/>
        </w:rPr>
      </w:pPr>
    </w:p>
    <w:p w:rsidR="002270A5" w:rsidP="002270A5" w14:paraId="13E42BB9" w14:textId="77777777">
      <w:pPr>
        <w:spacing w:line="480" w:lineRule="auto"/>
        <w:rPr>
          <w:rFonts w:ascii="Times New Roman" w:hAnsi="Times New Roman" w:cs="Times New Roman"/>
          <w:sz w:val="24"/>
          <w:szCs w:val="24"/>
        </w:rPr>
      </w:pPr>
    </w:p>
    <w:p w:rsidR="0077347B" w:rsidP="002270A5" w14:paraId="69B08C4F" w14:textId="77777777">
      <w:pPr>
        <w:spacing w:line="480" w:lineRule="auto"/>
        <w:rPr>
          <w:rFonts w:ascii="Times New Roman" w:hAnsi="Times New Roman" w:cs="Times New Roman"/>
          <w:sz w:val="24"/>
          <w:szCs w:val="24"/>
        </w:rPr>
      </w:pPr>
    </w:p>
    <w:p w:rsidR="0077347B" w:rsidP="002270A5" w14:paraId="35039FDF" w14:textId="77777777">
      <w:pPr>
        <w:spacing w:line="480" w:lineRule="auto"/>
        <w:rPr>
          <w:rFonts w:ascii="Times New Roman" w:hAnsi="Times New Roman" w:cs="Times New Roman"/>
          <w:sz w:val="24"/>
          <w:szCs w:val="24"/>
        </w:rPr>
      </w:pPr>
    </w:p>
    <w:p w:rsidR="002270A5" w:rsidRPr="0077347B" w:rsidP="0077347B" w14:paraId="336E1187" w14:textId="1E40E05A">
      <w:pPr>
        <w:spacing w:line="480" w:lineRule="auto"/>
        <w:jc w:val="center"/>
        <w:rPr>
          <w:rFonts w:ascii="Times New Roman" w:hAnsi="Times New Roman" w:cs="Times New Roman"/>
          <w:b/>
          <w:sz w:val="24"/>
          <w:szCs w:val="24"/>
        </w:rPr>
      </w:pPr>
      <w:r w:rsidRPr="0077347B">
        <w:rPr>
          <w:rFonts w:ascii="Times New Roman" w:hAnsi="Times New Roman" w:cs="Times New Roman"/>
          <w:b/>
          <w:sz w:val="24"/>
          <w:szCs w:val="24"/>
        </w:rPr>
        <w:t>References</w:t>
      </w:r>
    </w:p>
    <w:p w:rsidR="0077347B" w:rsidP="0077347B" w14:paraId="4B35222C" w14:textId="77777777">
      <w:pPr>
        <w:spacing w:after="0" w:line="480" w:lineRule="auto"/>
        <w:ind w:left="720" w:hanging="720"/>
        <w:rPr>
          <w:rFonts w:ascii="Times New Roman" w:hAnsi="Times New Roman" w:cs="Times New Roman"/>
          <w:sz w:val="24"/>
          <w:szCs w:val="24"/>
        </w:rPr>
      </w:pPr>
      <w:r w:rsidRPr="0077347B">
        <w:rPr>
          <w:rFonts w:ascii="Times New Roman" w:hAnsi="Times New Roman" w:cs="Times New Roman"/>
          <w:sz w:val="24"/>
          <w:szCs w:val="24"/>
        </w:rPr>
        <w:t>Nkomo</w:t>
      </w:r>
      <w:r w:rsidRPr="0077347B">
        <w:rPr>
          <w:rFonts w:ascii="Times New Roman" w:hAnsi="Times New Roman" w:cs="Times New Roman"/>
          <w:sz w:val="24"/>
          <w:szCs w:val="24"/>
        </w:rPr>
        <w:t xml:space="preserve">, S. M., </w:t>
      </w:r>
      <w:r w:rsidRPr="0077347B">
        <w:rPr>
          <w:rFonts w:ascii="Times New Roman" w:hAnsi="Times New Roman" w:cs="Times New Roman"/>
          <w:sz w:val="24"/>
          <w:szCs w:val="24"/>
        </w:rPr>
        <w:t>Fottl</w:t>
      </w:r>
      <w:r>
        <w:rPr>
          <w:rFonts w:ascii="Times New Roman" w:hAnsi="Times New Roman" w:cs="Times New Roman"/>
          <w:sz w:val="24"/>
          <w:szCs w:val="24"/>
        </w:rPr>
        <w:t>er</w:t>
      </w:r>
      <w:r>
        <w:rPr>
          <w:rFonts w:ascii="Times New Roman" w:hAnsi="Times New Roman" w:cs="Times New Roman"/>
          <w:sz w:val="24"/>
          <w:szCs w:val="24"/>
        </w:rPr>
        <w:t>, M. D., &amp; McAfee, R. B. (2011</w:t>
      </w:r>
      <w:r w:rsidRPr="0077347B">
        <w:rPr>
          <w:rFonts w:ascii="Times New Roman" w:hAnsi="Times New Roman" w:cs="Times New Roman"/>
          <w:sz w:val="24"/>
          <w:szCs w:val="24"/>
        </w:rPr>
        <w:t>).</w:t>
      </w:r>
      <w:r w:rsidRPr="0077347B">
        <w:rPr>
          <w:rFonts w:ascii="Times New Roman" w:hAnsi="Times New Roman" w:cs="Times New Roman"/>
          <w:sz w:val="24"/>
          <w:szCs w:val="24"/>
        </w:rPr>
        <w:t> </w:t>
      </w:r>
      <w:r w:rsidRPr="0077347B">
        <w:rPr>
          <w:rFonts w:ascii="Times New Roman" w:hAnsi="Times New Roman" w:cs="Times New Roman"/>
          <w:i/>
          <w:iCs/>
          <w:sz w:val="24"/>
          <w:szCs w:val="24"/>
        </w:rPr>
        <w:t>Human resource management applications: cases, exercises, incidents, and skill builders</w:t>
      </w:r>
      <w:r w:rsidRPr="0077347B">
        <w:rPr>
          <w:rFonts w:ascii="Times New Roman" w:hAnsi="Times New Roman" w:cs="Times New Roman"/>
          <w:sz w:val="24"/>
          <w:szCs w:val="24"/>
        </w:rPr>
        <w:t>. Cengage Learning.</w:t>
      </w:r>
    </w:p>
    <w:p w:rsidR="0077347B" w:rsidP="0077347B" w14:paraId="506CBF9C" w14:textId="77777777">
      <w:pPr>
        <w:spacing w:after="0" w:line="480" w:lineRule="auto"/>
        <w:ind w:left="720" w:hanging="720"/>
        <w:rPr>
          <w:rFonts w:ascii="Times New Roman" w:hAnsi="Times New Roman" w:cs="Times New Roman"/>
          <w:sz w:val="24"/>
          <w:szCs w:val="24"/>
        </w:rPr>
      </w:pPr>
      <w:r w:rsidRPr="0077347B">
        <w:rPr>
          <w:rFonts w:ascii="Times New Roman" w:hAnsi="Times New Roman" w:cs="Times New Roman"/>
          <w:sz w:val="24"/>
          <w:szCs w:val="24"/>
        </w:rPr>
        <w:t xml:space="preserve">Pease, G., </w:t>
      </w:r>
      <w:r w:rsidRPr="0077347B">
        <w:rPr>
          <w:rFonts w:ascii="Times New Roman" w:hAnsi="Times New Roman" w:cs="Times New Roman"/>
          <w:sz w:val="24"/>
          <w:szCs w:val="24"/>
        </w:rPr>
        <w:t>Byerly</w:t>
      </w:r>
      <w:r w:rsidRPr="0077347B">
        <w:rPr>
          <w:rFonts w:ascii="Times New Roman" w:hAnsi="Times New Roman" w:cs="Times New Roman"/>
          <w:sz w:val="24"/>
          <w:szCs w:val="24"/>
        </w:rPr>
        <w:t>, B., &amp; Fitz-</w:t>
      </w:r>
      <w:r w:rsidRPr="0077347B">
        <w:rPr>
          <w:rFonts w:ascii="Times New Roman" w:hAnsi="Times New Roman" w:cs="Times New Roman"/>
          <w:sz w:val="24"/>
          <w:szCs w:val="24"/>
        </w:rPr>
        <w:t>enz</w:t>
      </w:r>
      <w:r w:rsidRPr="0077347B">
        <w:rPr>
          <w:rFonts w:ascii="Times New Roman" w:hAnsi="Times New Roman" w:cs="Times New Roman"/>
          <w:sz w:val="24"/>
          <w:szCs w:val="24"/>
        </w:rPr>
        <w:t>, J. (2012).</w:t>
      </w:r>
      <w:r w:rsidRPr="0077347B">
        <w:rPr>
          <w:rFonts w:ascii="Times New Roman" w:hAnsi="Times New Roman" w:cs="Times New Roman"/>
          <w:sz w:val="24"/>
          <w:szCs w:val="24"/>
        </w:rPr>
        <w:t> </w:t>
      </w:r>
      <w:r w:rsidRPr="0077347B">
        <w:rPr>
          <w:rFonts w:ascii="Times New Roman" w:hAnsi="Times New Roman" w:cs="Times New Roman"/>
          <w:i/>
          <w:iCs/>
          <w:sz w:val="24"/>
          <w:szCs w:val="24"/>
        </w:rPr>
        <w:t>Human capital analytics: How to harness the potential of your organization's greatest asset</w:t>
      </w:r>
      <w:r w:rsidRPr="0077347B">
        <w:rPr>
          <w:rFonts w:ascii="Times New Roman" w:hAnsi="Times New Roman" w:cs="Times New Roman"/>
          <w:sz w:val="24"/>
          <w:szCs w:val="24"/>
        </w:rPr>
        <w:t xml:space="preserve"> (Vol. 64). </w:t>
      </w:r>
      <w:r w:rsidRPr="0077347B">
        <w:rPr>
          <w:rFonts w:ascii="Times New Roman" w:hAnsi="Times New Roman" w:cs="Times New Roman"/>
          <w:sz w:val="24"/>
          <w:szCs w:val="24"/>
        </w:rPr>
        <w:t>John Wiley &amp; Sons.</w:t>
      </w:r>
    </w:p>
    <w:p w:rsidR="0077347B" w:rsidP="0077347B" w14:paraId="76FFA467" w14:textId="77777777">
      <w:pPr>
        <w:spacing w:after="0" w:line="480" w:lineRule="auto"/>
        <w:ind w:left="720" w:hanging="720"/>
        <w:rPr>
          <w:rFonts w:ascii="Times New Roman" w:hAnsi="Times New Roman" w:cs="Times New Roman"/>
          <w:sz w:val="24"/>
          <w:szCs w:val="24"/>
        </w:rPr>
      </w:pPr>
      <w:r w:rsidRPr="0077347B">
        <w:rPr>
          <w:rFonts w:ascii="Times New Roman" w:hAnsi="Times New Roman" w:cs="Times New Roman"/>
          <w:sz w:val="24"/>
          <w:szCs w:val="24"/>
        </w:rPr>
        <w:t>Twentyman</w:t>
      </w:r>
      <w:r w:rsidRPr="0077347B">
        <w:rPr>
          <w:rFonts w:ascii="Times New Roman" w:hAnsi="Times New Roman" w:cs="Times New Roman"/>
          <w:sz w:val="24"/>
          <w:szCs w:val="24"/>
        </w:rPr>
        <w:t xml:space="preserve">, J. (2014, June 5). </w:t>
      </w:r>
      <w:r w:rsidRPr="0077347B">
        <w:rPr>
          <w:rFonts w:ascii="Times New Roman" w:hAnsi="Times New Roman" w:cs="Times New Roman"/>
          <w:sz w:val="24"/>
          <w:szCs w:val="24"/>
        </w:rPr>
        <w:t>Your guide to HR analytics.</w:t>
      </w:r>
      <w:r w:rsidRPr="0077347B">
        <w:rPr>
          <w:rFonts w:ascii="Times New Roman" w:hAnsi="Times New Roman" w:cs="Times New Roman"/>
          <w:sz w:val="24"/>
          <w:szCs w:val="24"/>
        </w:rPr>
        <w:t xml:space="preserve"> HR Magazine. Retrieved from </w:t>
      </w:r>
      <w:hyperlink r:id="rId4" w:history="1">
        <w:r w:rsidRPr="006D2951">
          <w:rPr>
            <w:rStyle w:val="Hyperlink"/>
            <w:rFonts w:ascii="Times New Roman" w:hAnsi="Times New Roman" w:cs="Times New Roman"/>
            <w:sz w:val="24"/>
            <w:szCs w:val="24"/>
          </w:rPr>
          <w:t>https://www.hrmagazine.co.uk/article-details/your-guide-to-hr-analytics</w:t>
        </w:r>
      </w:hyperlink>
    </w:p>
    <w:p w:rsidR="0077347B" w:rsidP="0077347B" w14:paraId="4852F05D" w14:textId="77777777">
      <w:pPr>
        <w:spacing w:after="0" w:line="480" w:lineRule="auto"/>
        <w:ind w:left="720" w:hanging="720"/>
        <w:rPr>
          <w:rFonts w:ascii="Times New Roman" w:hAnsi="Times New Roman" w:cs="Times New Roman"/>
          <w:sz w:val="24"/>
          <w:szCs w:val="24"/>
        </w:rPr>
      </w:pPr>
      <w:r w:rsidRPr="0077347B">
        <w:rPr>
          <w:rFonts w:ascii="Times New Roman" w:hAnsi="Times New Roman" w:cs="Times New Roman"/>
          <w:sz w:val="24"/>
          <w:szCs w:val="24"/>
        </w:rPr>
        <w:t xml:space="preserve">Woodward, M. W. (2017, June 12). </w:t>
      </w:r>
      <w:r w:rsidRPr="0077347B">
        <w:rPr>
          <w:rFonts w:ascii="Times New Roman" w:hAnsi="Times New Roman" w:cs="Times New Roman"/>
          <w:sz w:val="24"/>
          <w:szCs w:val="24"/>
        </w:rPr>
        <w:t>How to make HR analytics simple and human.</w:t>
      </w:r>
      <w:r w:rsidRPr="0077347B">
        <w:rPr>
          <w:rFonts w:ascii="Times New Roman" w:hAnsi="Times New Roman" w:cs="Times New Roman"/>
          <w:sz w:val="24"/>
          <w:szCs w:val="24"/>
        </w:rPr>
        <w:t xml:space="preserve"> </w:t>
      </w:r>
      <w:r w:rsidRPr="0077347B">
        <w:rPr>
          <w:rFonts w:ascii="Times New Roman" w:hAnsi="Times New Roman" w:cs="Times New Roman"/>
          <w:sz w:val="24"/>
          <w:szCs w:val="24"/>
        </w:rPr>
        <w:t>SHRM.</w:t>
      </w:r>
      <w:r w:rsidRPr="0077347B">
        <w:rPr>
          <w:rFonts w:ascii="Times New Roman" w:hAnsi="Times New Roman" w:cs="Times New Roman"/>
          <w:sz w:val="24"/>
          <w:szCs w:val="24"/>
        </w:rPr>
        <w:t xml:space="preserve"> Retrieved from </w:t>
      </w:r>
      <w:hyperlink r:id="rId5" w:history="1">
        <w:r w:rsidRPr="006D2951">
          <w:rPr>
            <w:rStyle w:val="Hyperlink"/>
            <w:rFonts w:ascii="Times New Roman" w:hAnsi="Times New Roman" w:cs="Times New Roman"/>
            <w:sz w:val="24"/>
            <w:szCs w:val="24"/>
          </w:rPr>
          <w:t>https://www.shrm.org/hr-today/news/hr-magazine/0617/pages/how-to-make-hr-analytics-simple-and-human.aspx</w:t>
        </w:r>
      </w:hyperlink>
    </w:p>
    <w:p w:rsidR="0077347B" w:rsidRPr="0077347B" w:rsidP="0077347B" w14:paraId="0E3118C4" w14:textId="77777777">
      <w:pPr>
        <w:spacing w:after="0" w:line="480" w:lineRule="auto"/>
        <w:ind w:left="720" w:hanging="720"/>
        <w:rPr>
          <w:rFonts w:ascii="Times New Roman" w:hAnsi="Times New Roman" w:cs="Times New Roman"/>
          <w:sz w:val="24"/>
          <w:szCs w:val="24"/>
        </w:rPr>
      </w:pPr>
    </w:p>
    <w:p w:rsidR="0077347B" w:rsidP="0077347B" w14:paraId="7F732C43" w14:textId="77777777">
      <w:pPr>
        <w:spacing w:after="0" w:line="480" w:lineRule="auto"/>
        <w:ind w:left="720" w:hanging="720"/>
        <w:rPr>
          <w:rFonts w:ascii="Times New Roman" w:hAnsi="Times New Roman" w:cs="Times New Roman"/>
          <w:sz w:val="24"/>
          <w:szCs w:val="24"/>
        </w:rPr>
      </w:pPr>
    </w:p>
    <w:p w:rsidR="0077347B" w:rsidP="002270A5" w14:paraId="40C3649E" w14:textId="77777777">
      <w:pPr>
        <w:spacing w:line="480" w:lineRule="auto"/>
        <w:rPr>
          <w:rFonts w:ascii="Times New Roman" w:hAnsi="Times New Roman" w:cs="Times New Roman"/>
          <w:sz w:val="24"/>
          <w:szCs w:val="24"/>
        </w:rPr>
      </w:pPr>
    </w:p>
    <w:p w:rsidR="002270A5" w:rsidRPr="002270A5" w:rsidP="002270A5" w14:paraId="20A34029" w14:textId="77777777">
      <w:pPr>
        <w:spacing w:line="480" w:lineRule="auto"/>
        <w:rPr>
          <w:rFonts w:ascii="Times New Roman" w:hAnsi="Times New Roman" w:cs="Times New Roman"/>
          <w:sz w:val="24"/>
          <w:szCs w:val="24"/>
        </w:rPr>
      </w:pPr>
    </w:p>
    <w:sectPr>
      <w:head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B0C" w:rsidRPr="00791A8A" w:rsidP="00AA3B0C" w14:paraId="36DA4933" w14:textId="77777777">
    <w:pPr>
      <w:pStyle w:val="Header"/>
      <w:jc w:val="center"/>
      <w:rPr>
        <w:rFonts w:ascii="Times New Roman" w:hAnsi="Times New Roman" w:cs="Times New Roman"/>
        <w:sz w:val="24"/>
        <w:szCs w:val="24"/>
      </w:rPr>
    </w:pPr>
  </w:p>
  <w:p w:rsidR="00AA3B0C" w14:paraId="4F702B16" w14:textId="421E2C7B">
    <w:pPr>
      <w:pStyle w:val="Header"/>
    </w:pPr>
  </w:p>
  <w:p w:rsidR="00AA3B0C" w14:paraId="076FFAB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712"/>
    <w:rsid w:val="000246B0"/>
    <w:rsid w:val="00063915"/>
    <w:rsid w:val="00116DA4"/>
    <w:rsid w:val="001547CB"/>
    <w:rsid w:val="0016376A"/>
    <w:rsid w:val="001A755B"/>
    <w:rsid w:val="001B2509"/>
    <w:rsid w:val="00210BF0"/>
    <w:rsid w:val="00223868"/>
    <w:rsid w:val="002270A5"/>
    <w:rsid w:val="00232CAC"/>
    <w:rsid w:val="002851C6"/>
    <w:rsid w:val="00294B80"/>
    <w:rsid w:val="002B6481"/>
    <w:rsid w:val="003A6AF0"/>
    <w:rsid w:val="004C10F2"/>
    <w:rsid w:val="004E2ED3"/>
    <w:rsid w:val="004F2E84"/>
    <w:rsid w:val="00503215"/>
    <w:rsid w:val="00531B71"/>
    <w:rsid w:val="00591197"/>
    <w:rsid w:val="005B7C70"/>
    <w:rsid w:val="005D64BB"/>
    <w:rsid w:val="00643888"/>
    <w:rsid w:val="006D2951"/>
    <w:rsid w:val="0077347B"/>
    <w:rsid w:val="00791A8A"/>
    <w:rsid w:val="007A737C"/>
    <w:rsid w:val="007C3405"/>
    <w:rsid w:val="007E1887"/>
    <w:rsid w:val="00887F59"/>
    <w:rsid w:val="008C41E0"/>
    <w:rsid w:val="008D4C76"/>
    <w:rsid w:val="008F008C"/>
    <w:rsid w:val="009044C7"/>
    <w:rsid w:val="00A86402"/>
    <w:rsid w:val="00AA3B0C"/>
    <w:rsid w:val="00AE282A"/>
    <w:rsid w:val="00AF300E"/>
    <w:rsid w:val="00BF6F82"/>
    <w:rsid w:val="00C16A1B"/>
    <w:rsid w:val="00C46712"/>
    <w:rsid w:val="00C8058C"/>
    <w:rsid w:val="00C96A94"/>
    <w:rsid w:val="00CB74A3"/>
    <w:rsid w:val="00CF7BF3"/>
    <w:rsid w:val="00D82FDA"/>
    <w:rsid w:val="00E74673"/>
    <w:rsid w:val="00EA3D2B"/>
    <w:rsid w:val="00EF02EC"/>
    <w:rsid w:val="00EF7353"/>
    <w:rsid w:val="00F06AC4"/>
    <w:rsid w:val="00FE1F5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0BF0"/>
  </w:style>
  <w:style w:type="paragraph" w:styleId="Footer">
    <w:name w:val="footer"/>
    <w:basedOn w:val="Normal"/>
    <w:link w:val="FooterChar"/>
    <w:uiPriority w:val="99"/>
    <w:unhideWhenUsed/>
    <w:rsid w:val="00210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0BF0"/>
  </w:style>
  <w:style w:type="character" w:styleId="Hyperlink">
    <w:name w:val="Hyperlink"/>
    <w:basedOn w:val="DefaultParagraphFont"/>
    <w:uiPriority w:val="99"/>
    <w:unhideWhenUsed/>
    <w:rsid w:val="00EF02EC"/>
    <w:rPr>
      <w:color w:val="0563C1" w:themeColor="hyperlink"/>
      <w:u w:val="single"/>
    </w:rPr>
  </w:style>
  <w:style w:type="character" w:customStyle="1" w:styleId="UnresolvedMention">
    <w:name w:val="Unresolved Mention"/>
    <w:basedOn w:val="DefaultParagraphFont"/>
    <w:uiPriority w:val="99"/>
    <w:semiHidden/>
    <w:unhideWhenUsed/>
    <w:rsid w:val="00EF02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hrmagazine.co.uk/article-details/your-guide-to-hr-analytics" TargetMode="External" /><Relationship Id="rId5" Type="http://schemas.openxmlformats.org/officeDocument/2006/relationships/hyperlink" Target="https://www.shrm.org/hr-today/news/hr-magazine/0617/pages/how-to-make-hr-analytics-simple-and-human.aspx"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4</Pages>
  <Words>707</Words>
  <Characters>4031</Characters>
  <Application>Microsoft Office Word</Application>
  <DocSecurity>0</DocSecurity>
  <Lines>33</Lines>
  <Paragraphs>9</Paragraphs>
  <ScaleCrop>false</ScaleCrop>
  <Company/>
  <LinksUpToDate>false</LinksUpToDate>
  <CharactersWithSpaces>4729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50</cp:revision>
  <dcterms:created xsi:type="dcterms:W3CDTF">2020-06-21T19:04:00Z</dcterms:created>
  <dcterms:modified xsi:type="dcterms:W3CDTF">2020-06-22T15:56:00Z</dcterms:modified>
</cp:coreProperties>
</file>